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B0" w:rsidRDefault="009B4BB0" w:rsidP="009B4BB0">
      <w:pPr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noProof/>
          <w:lang w:eastAsia="en-GB"/>
        </w:rPr>
        <w:drawing>
          <wp:inline distT="0" distB="0" distL="0" distR="0" wp14:anchorId="739DE82D" wp14:editId="0BE0F9BE">
            <wp:extent cx="1228725" cy="904875"/>
            <wp:effectExtent l="0" t="0" r="9525" b="9525"/>
            <wp:docPr id="1" name="Picture 1" descr="LanguagesFuture_RGB_V1_WhiteBG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uagesFuture_RGB_V1_WhiteBG_vert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61" w:rsidRPr="00C81245" w:rsidRDefault="009F7461" w:rsidP="009B4BB0">
      <w:pPr>
        <w:ind w:left="4320" w:firstLine="720"/>
        <w:jc w:val="center"/>
        <w:rPr>
          <w:rFonts w:asciiTheme="minorHAnsi" w:hAnsiTheme="minorHAnsi"/>
          <w:i/>
          <w:sz w:val="22"/>
          <w:szCs w:val="22"/>
        </w:rPr>
      </w:pPr>
      <w:r w:rsidRPr="00C81245">
        <w:rPr>
          <w:rFonts w:asciiTheme="minorHAnsi" w:hAnsiTheme="minorHAnsi"/>
          <w:i/>
          <w:sz w:val="22"/>
          <w:szCs w:val="22"/>
        </w:rPr>
        <w:t>[Insert date]</w:t>
      </w:r>
    </w:p>
    <w:p w:rsidR="00B91D68" w:rsidRPr="00B91D68" w:rsidRDefault="00B91D68" w:rsidP="00B91D68">
      <w:pPr>
        <w:rPr>
          <w:rFonts w:asciiTheme="minorHAnsi" w:hAnsiTheme="minorHAnsi"/>
          <w:i/>
          <w:color w:val="FF0000"/>
          <w:sz w:val="20"/>
          <w:szCs w:val="20"/>
        </w:rPr>
      </w:pPr>
      <w:r w:rsidRPr="00B91D68">
        <w:rPr>
          <w:rFonts w:asciiTheme="minorHAnsi" w:hAnsiTheme="minorHAnsi"/>
          <w:i/>
          <w:color w:val="FF0000"/>
          <w:sz w:val="20"/>
          <w:szCs w:val="20"/>
        </w:rPr>
        <w:t>If your school is operating an application procedure, this letter can be used</w:t>
      </w:r>
      <w:r w:rsidR="0035283E">
        <w:rPr>
          <w:rFonts w:asciiTheme="minorHAnsi" w:hAnsiTheme="minorHAnsi"/>
          <w:i/>
          <w:color w:val="FF0000"/>
          <w:sz w:val="20"/>
          <w:szCs w:val="20"/>
        </w:rPr>
        <w:t xml:space="preserve"> and adapted to suit your school context</w:t>
      </w:r>
    </w:p>
    <w:p w:rsidR="00B91D68" w:rsidRDefault="00B91D68" w:rsidP="009F7461">
      <w:pPr>
        <w:rPr>
          <w:rFonts w:asciiTheme="minorHAnsi" w:hAnsiTheme="minorHAnsi"/>
          <w:sz w:val="22"/>
          <w:szCs w:val="22"/>
        </w:rPr>
      </w:pPr>
    </w:p>
    <w:p w:rsidR="009F7461" w:rsidRPr="00C81245" w:rsidRDefault="009F7461" w:rsidP="009F7461">
      <w:pPr>
        <w:rPr>
          <w:rFonts w:asciiTheme="minorHAnsi" w:hAnsiTheme="minorHAnsi"/>
          <w:sz w:val="22"/>
          <w:szCs w:val="22"/>
        </w:rPr>
      </w:pPr>
      <w:r w:rsidRPr="00C81245">
        <w:rPr>
          <w:rFonts w:asciiTheme="minorHAnsi" w:hAnsiTheme="minorHAnsi"/>
          <w:sz w:val="22"/>
          <w:szCs w:val="22"/>
        </w:rPr>
        <w:t xml:space="preserve">Dear </w:t>
      </w:r>
      <w:r w:rsidR="006C1739" w:rsidRPr="00C81245">
        <w:rPr>
          <w:rFonts w:asciiTheme="minorHAnsi" w:hAnsiTheme="minorHAnsi"/>
          <w:sz w:val="22"/>
          <w:szCs w:val="22"/>
        </w:rPr>
        <w:t>[insert name]</w:t>
      </w:r>
    </w:p>
    <w:p w:rsidR="004D0958" w:rsidRPr="004D0958" w:rsidRDefault="004D0958" w:rsidP="004D0958">
      <w:pPr>
        <w:jc w:val="both"/>
        <w:rPr>
          <w:rFonts w:asciiTheme="minorHAnsi" w:hAnsiTheme="minorHAnsi"/>
          <w:sz w:val="22"/>
          <w:szCs w:val="22"/>
        </w:rPr>
      </w:pPr>
      <w:r w:rsidRPr="004D0958">
        <w:rPr>
          <w:rFonts w:asciiTheme="minorHAnsi" w:hAnsiTheme="minorHAnsi"/>
          <w:sz w:val="22"/>
          <w:szCs w:val="22"/>
        </w:rPr>
        <w:t xml:space="preserve">I am sorry to inform you that we will not be able to accommodate your child </w:t>
      </w:r>
      <w:r>
        <w:rPr>
          <w:rFonts w:asciiTheme="minorHAnsi" w:hAnsiTheme="minorHAnsi"/>
          <w:sz w:val="22"/>
          <w:szCs w:val="22"/>
        </w:rPr>
        <w:t xml:space="preserve">[insert name] </w:t>
      </w:r>
      <w:r w:rsidRPr="004D0958">
        <w:rPr>
          <w:rFonts w:asciiTheme="minorHAnsi" w:hAnsiTheme="minorHAnsi"/>
          <w:sz w:val="22"/>
          <w:szCs w:val="22"/>
        </w:rPr>
        <w:t xml:space="preserve">on the Language Futures </w:t>
      </w:r>
      <w:r>
        <w:rPr>
          <w:rFonts w:asciiTheme="minorHAnsi" w:hAnsiTheme="minorHAnsi"/>
          <w:sz w:val="22"/>
          <w:szCs w:val="22"/>
        </w:rPr>
        <w:t>init</w:t>
      </w:r>
      <w:r w:rsidR="001B54C9">
        <w:rPr>
          <w:rFonts w:asciiTheme="minorHAnsi" w:hAnsiTheme="minorHAnsi"/>
          <w:sz w:val="22"/>
          <w:szCs w:val="22"/>
        </w:rPr>
        <w:t xml:space="preserve">iative </w:t>
      </w:r>
      <w:r w:rsidRPr="004D0958">
        <w:rPr>
          <w:rFonts w:asciiTheme="minorHAnsi" w:hAnsiTheme="minorHAnsi"/>
          <w:sz w:val="22"/>
          <w:szCs w:val="22"/>
        </w:rPr>
        <w:t>next year. We were very impressed with the quality of applications this year and delighted with students’</w:t>
      </w:r>
      <w:r w:rsidR="001B54C9">
        <w:rPr>
          <w:rFonts w:asciiTheme="minorHAnsi" w:hAnsiTheme="minorHAnsi"/>
          <w:sz w:val="22"/>
          <w:szCs w:val="22"/>
        </w:rPr>
        <w:t xml:space="preserve"> eagerness to be involved.</w:t>
      </w:r>
    </w:p>
    <w:p w:rsidR="004D0958" w:rsidRPr="004D0958" w:rsidRDefault="004D0958" w:rsidP="004D0958">
      <w:pPr>
        <w:jc w:val="both"/>
        <w:rPr>
          <w:rFonts w:asciiTheme="minorHAnsi" w:hAnsiTheme="minorHAnsi"/>
          <w:sz w:val="22"/>
          <w:szCs w:val="22"/>
        </w:rPr>
      </w:pPr>
      <w:r w:rsidRPr="004D0958">
        <w:rPr>
          <w:rFonts w:asciiTheme="minorHAnsi" w:hAnsiTheme="minorHAnsi"/>
          <w:sz w:val="22"/>
          <w:szCs w:val="22"/>
        </w:rPr>
        <w:t>The reasons for not being able to accept your child on this programme are:</w:t>
      </w:r>
    </w:p>
    <w:p w:rsidR="004D0958" w:rsidRPr="004D0958" w:rsidRDefault="004D0958" w:rsidP="004D095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D0958">
        <w:rPr>
          <w:rFonts w:asciiTheme="minorHAnsi" w:hAnsiTheme="minorHAnsi"/>
          <w:sz w:val="22"/>
          <w:szCs w:val="22"/>
        </w:rPr>
        <w:t>We had more applicants than spaces available.</w:t>
      </w:r>
    </w:p>
    <w:p w:rsidR="004D0958" w:rsidRPr="004D0958" w:rsidRDefault="004D0958" w:rsidP="004D095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D0958">
        <w:rPr>
          <w:rFonts w:asciiTheme="minorHAnsi" w:hAnsiTheme="minorHAnsi"/>
          <w:sz w:val="22"/>
          <w:szCs w:val="22"/>
        </w:rPr>
        <w:t>While planning the curriculum for the programme, we explored the resources available for the language your child chose and felt that there weren’t enough available</w:t>
      </w:r>
      <w:r w:rsidR="001B54C9">
        <w:rPr>
          <w:rFonts w:asciiTheme="minorHAnsi" w:hAnsiTheme="minorHAnsi"/>
          <w:sz w:val="22"/>
          <w:szCs w:val="22"/>
        </w:rPr>
        <w:t xml:space="preserve"> in [insert language]</w:t>
      </w:r>
      <w:r w:rsidRPr="004D0958">
        <w:rPr>
          <w:rFonts w:asciiTheme="minorHAnsi" w:hAnsiTheme="minorHAnsi"/>
          <w:sz w:val="22"/>
          <w:szCs w:val="22"/>
        </w:rPr>
        <w:t>. At the moment, there isn’t a wide variety of online and age-appropriate learning opportunities to secure your child’s success in their chosen language.</w:t>
      </w:r>
    </w:p>
    <w:p w:rsidR="004D0958" w:rsidRPr="004D0958" w:rsidRDefault="004D0958" w:rsidP="004D095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D0958">
        <w:rPr>
          <w:rFonts w:asciiTheme="minorHAnsi" w:hAnsiTheme="minorHAnsi"/>
          <w:sz w:val="22"/>
          <w:szCs w:val="22"/>
        </w:rPr>
        <w:t xml:space="preserve">In the case of </w:t>
      </w:r>
      <w:r w:rsidR="001B54C9">
        <w:rPr>
          <w:rFonts w:asciiTheme="minorHAnsi" w:hAnsiTheme="minorHAnsi"/>
          <w:sz w:val="22"/>
          <w:szCs w:val="22"/>
        </w:rPr>
        <w:t>[</w:t>
      </w:r>
      <w:r w:rsidRPr="004D0958">
        <w:rPr>
          <w:rFonts w:asciiTheme="minorHAnsi" w:hAnsiTheme="minorHAnsi"/>
          <w:sz w:val="22"/>
          <w:szCs w:val="22"/>
        </w:rPr>
        <w:t>sign-language and Latin</w:t>
      </w:r>
      <w:r w:rsidR="001B54C9">
        <w:rPr>
          <w:rFonts w:asciiTheme="minorHAnsi" w:hAnsiTheme="minorHAnsi"/>
          <w:sz w:val="22"/>
          <w:szCs w:val="22"/>
        </w:rPr>
        <w:t>]</w:t>
      </w:r>
      <w:r w:rsidRPr="004D0958">
        <w:rPr>
          <w:rFonts w:asciiTheme="minorHAnsi" w:hAnsiTheme="minorHAnsi"/>
          <w:sz w:val="22"/>
          <w:szCs w:val="22"/>
        </w:rPr>
        <w:t xml:space="preserve">, we explored how we might be able to make this work and decided that we have not </w:t>
      </w:r>
      <w:r w:rsidR="001B54C9">
        <w:rPr>
          <w:rFonts w:asciiTheme="minorHAnsi" w:hAnsiTheme="minorHAnsi"/>
          <w:sz w:val="22"/>
          <w:szCs w:val="22"/>
        </w:rPr>
        <w:t xml:space="preserve">yet </w:t>
      </w:r>
      <w:r w:rsidRPr="004D0958">
        <w:rPr>
          <w:rFonts w:asciiTheme="minorHAnsi" w:hAnsiTheme="minorHAnsi"/>
          <w:sz w:val="22"/>
          <w:szCs w:val="22"/>
        </w:rPr>
        <w:t xml:space="preserve">developed the pedagogy to be able to apply it to these different forms of languages. </w:t>
      </w:r>
    </w:p>
    <w:p w:rsidR="004D0958" w:rsidRPr="004D0958" w:rsidRDefault="004D0958" w:rsidP="004D095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D0958">
        <w:rPr>
          <w:rFonts w:asciiTheme="minorHAnsi" w:hAnsiTheme="minorHAnsi"/>
          <w:sz w:val="22"/>
          <w:szCs w:val="22"/>
        </w:rPr>
        <w:t xml:space="preserve">In the case of </w:t>
      </w:r>
      <w:r w:rsidR="001B54C9">
        <w:rPr>
          <w:rFonts w:asciiTheme="minorHAnsi" w:hAnsiTheme="minorHAnsi"/>
          <w:sz w:val="22"/>
          <w:szCs w:val="22"/>
        </w:rPr>
        <w:t>[</w:t>
      </w:r>
      <w:r w:rsidRPr="004D0958">
        <w:rPr>
          <w:rFonts w:asciiTheme="minorHAnsi" w:hAnsiTheme="minorHAnsi"/>
          <w:sz w:val="22"/>
          <w:szCs w:val="22"/>
        </w:rPr>
        <w:t>Polish, Afrikaans, and Dutch</w:t>
      </w:r>
      <w:r w:rsidR="001B54C9">
        <w:rPr>
          <w:rFonts w:asciiTheme="minorHAnsi" w:hAnsiTheme="minorHAnsi"/>
          <w:sz w:val="22"/>
          <w:szCs w:val="22"/>
        </w:rPr>
        <w:t>]</w:t>
      </w:r>
      <w:r w:rsidRPr="004D0958">
        <w:rPr>
          <w:rFonts w:asciiTheme="minorHAnsi" w:hAnsiTheme="minorHAnsi"/>
          <w:sz w:val="22"/>
          <w:szCs w:val="22"/>
        </w:rPr>
        <w:t>, we decided that</w:t>
      </w:r>
      <w:r w:rsidR="001B54C9">
        <w:rPr>
          <w:rFonts w:asciiTheme="minorHAnsi" w:hAnsiTheme="minorHAnsi"/>
          <w:sz w:val="22"/>
          <w:szCs w:val="22"/>
        </w:rPr>
        <w:t xml:space="preserve"> as</w:t>
      </w:r>
      <w:r w:rsidRPr="004D0958">
        <w:rPr>
          <w:rFonts w:asciiTheme="minorHAnsi" w:hAnsiTheme="minorHAnsi"/>
          <w:sz w:val="22"/>
          <w:szCs w:val="22"/>
        </w:rPr>
        <w:t xml:space="preserve"> ‘peer learning’ is a cruc</w:t>
      </w:r>
      <w:r w:rsidR="001B54C9">
        <w:rPr>
          <w:rFonts w:asciiTheme="minorHAnsi" w:hAnsiTheme="minorHAnsi"/>
          <w:sz w:val="22"/>
          <w:szCs w:val="22"/>
        </w:rPr>
        <w:t>ial part of the programme,</w:t>
      </w:r>
      <w:r w:rsidRPr="004D0958">
        <w:rPr>
          <w:rFonts w:asciiTheme="minorHAnsi" w:hAnsiTheme="minorHAnsi"/>
          <w:sz w:val="22"/>
          <w:szCs w:val="22"/>
        </w:rPr>
        <w:t xml:space="preserve"> these students would not have the benefit of other learners working with them on the same language.</w:t>
      </w:r>
    </w:p>
    <w:p w:rsidR="004D0958" w:rsidRPr="004D0958" w:rsidRDefault="004D0958" w:rsidP="004D0958">
      <w:pPr>
        <w:jc w:val="both"/>
        <w:rPr>
          <w:rFonts w:asciiTheme="minorHAnsi" w:hAnsiTheme="minorHAnsi"/>
          <w:sz w:val="22"/>
          <w:szCs w:val="22"/>
        </w:rPr>
      </w:pPr>
      <w:r w:rsidRPr="004D0958">
        <w:rPr>
          <w:rFonts w:asciiTheme="minorHAnsi" w:hAnsiTheme="minorHAnsi"/>
          <w:sz w:val="22"/>
          <w:szCs w:val="22"/>
        </w:rPr>
        <w:t>We hope that either now or in the future, your child will find a route which will enable them to pursue this interest.</w:t>
      </w:r>
    </w:p>
    <w:p w:rsidR="00B836F7" w:rsidRDefault="009F7461" w:rsidP="00E165AE">
      <w:pPr>
        <w:spacing w:before="100" w:beforeAutospacing="1" w:after="100" w:afterAutospacing="1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 w:rsidRPr="00E165AE">
        <w:rPr>
          <w:rFonts w:asciiTheme="minorHAnsi" w:eastAsia="Times New Roman" w:hAnsiTheme="minorHAnsi" w:cs="Tahoma"/>
          <w:color w:val="000000"/>
          <w:sz w:val="22"/>
          <w:szCs w:val="22"/>
        </w:rPr>
        <w:t>Yours sincerely,</w:t>
      </w:r>
    </w:p>
    <w:p w:rsidR="00E165AE" w:rsidRPr="00E165AE" w:rsidRDefault="00E165AE" w:rsidP="00E165AE">
      <w:pPr>
        <w:spacing w:before="100" w:beforeAutospacing="1" w:after="100" w:afterAutospacing="1"/>
        <w:jc w:val="both"/>
        <w:rPr>
          <w:rFonts w:asciiTheme="minorHAnsi" w:eastAsia="Times New Roman" w:hAnsiTheme="minorHAnsi" w:cs="Tahoma"/>
          <w:color w:val="000000"/>
          <w:sz w:val="22"/>
          <w:szCs w:val="22"/>
        </w:rPr>
      </w:pPr>
      <w:r>
        <w:rPr>
          <w:rFonts w:asciiTheme="minorHAnsi" w:eastAsia="Times New Roman" w:hAnsiTheme="minorHAnsi" w:cs="Tahoma"/>
          <w:color w:val="000000"/>
          <w:sz w:val="22"/>
          <w:szCs w:val="22"/>
        </w:rPr>
        <w:t>[Insert name, role etc].</w:t>
      </w:r>
    </w:p>
    <w:sectPr w:rsidR="00E165AE" w:rsidRPr="00E165AE" w:rsidSect="007E013E">
      <w:headerReference w:type="first" r:id="rId8"/>
      <w:footerReference w:type="first" r:id="rId9"/>
      <w:pgSz w:w="11900" w:h="16840"/>
      <w:pgMar w:top="1440" w:right="1440" w:bottom="1440" w:left="1440" w:header="709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25" w:rsidRDefault="002B1A25" w:rsidP="009F7461">
      <w:pPr>
        <w:spacing w:after="0"/>
      </w:pPr>
      <w:r>
        <w:separator/>
      </w:r>
    </w:p>
  </w:endnote>
  <w:endnote w:type="continuationSeparator" w:id="0">
    <w:p w:rsidR="002B1A25" w:rsidRDefault="002B1A25" w:rsidP="009F7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B0" w:rsidRPr="009B4BB0" w:rsidRDefault="009B4BB0" w:rsidP="009B4BB0">
    <w:pPr>
      <w:rPr>
        <w:rFonts w:ascii="Calibri" w:eastAsiaTheme="minorHAnsi" w:hAnsi="Calibri" w:cstheme="minorBidi"/>
        <w:i/>
        <w:iCs/>
        <w:sz w:val="20"/>
        <w:szCs w:val="20"/>
      </w:rPr>
    </w:pPr>
    <w:r w:rsidRPr="009B4BB0">
      <w:rPr>
        <w:rFonts w:ascii="Calibri" w:eastAsiaTheme="minorHAnsi" w:hAnsi="Calibri" w:cstheme="minorBidi"/>
        <w:bCs/>
        <w:i/>
        <w:iCs/>
        <w:sz w:val="20"/>
        <w:szCs w:val="20"/>
      </w:rPr>
      <w:t xml:space="preserve">Language Futures was originally developed by Linton Village College as part of a Paul Hamlyn Foundation initiative. </w:t>
    </w:r>
    <w:r w:rsidRPr="009B4BB0">
      <w:rPr>
        <w:rFonts w:ascii="Calibri" w:eastAsiaTheme="minorHAnsi" w:hAnsi="Calibri" w:cstheme="minorBidi"/>
        <w:i/>
        <w:iCs/>
        <w:sz w:val="20"/>
        <w:szCs w:val="20"/>
      </w:rPr>
      <w:t> Management of the initiative passed to the Association for Language Learning in summer 2015.  When using and/or adapting resources, we would ask you to acknowledge the Language Futures initiative and the Paul Hamlyn Foundation as the original publishers of the material.</w:t>
    </w:r>
  </w:p>
  <w:p w:rsidR="009B4BB0" w:rsidRDefault="009B4BB0">
    <w:pPr>
      <w:pStyle w:val="Footer"/>
    </w:pPr>
  </w:p>
  <w:p w:rsidR="009B4BB0" w:rsidRDefault="009B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25" w:rsidRDefault="002B1A25" w:rsidP="009F7461">
      <w:pPr>
        <w:spacing w:after="0"/>
      </w:pPr>
      <w:r>
        <w:separator/>
      </w:r>
    </w:p>
  </w:footnote>
  <w:footnote w:type="continuationSeparator" w:id="0">
    <w:p w:rsidR="002B1A25" w:rsidRDefault="002B1A25" w:rsidP="009F7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EE" w:rsidRDefault="009F7461">
    <w:pPr>
      <w:pStyle w:val="Header"/>
    </w:pPr>
    <w:r>
      <w:rPr>
        <w:noProof/>
        <w:lang w:eastAsia="en-GB"/>
      </w:rPr>
      <w:t>[School logo/s]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071"/>
    <w:multiLevelType w:val="hybridMultilevel"/>
    <w:tmpl w:val="D9D8D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1"/>
    <w:rsid w:val="00125346"/>
    <w:rsid w:val="001B54C9"/>
    <w:rsid w:val="002B1A25"/>
    <w:rsid w:val="0035283E"/>
    <w:rsid w:val="004D0958"/>
    <w:rsid w:val="006C1739"/>
    <w:rsid w:val="009B4BB0"/>
    <w:rsid w:val="009F7461"/>
    <w:rsid w:val="00A10F14"/>
    <w:rsid w:val="00B836F7"/>
    <w:rsid w:val="00B91D68"/>
    <w:rsid w:val="00C81245"/>
    <w:rsid w:val="00E02CED"/>
    <w:rsid w:val="00E165AE"/>
    <w:rsid w:val="00E32A50"/>
    <w:rsid w:val="00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2CD51-C1A7-4E8F-A038-DFB95880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61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46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7461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46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7461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9F7461"/>
    <w:rPr>
      <w:color w:val="0000FF"/>
      <w:u w:val="single"/>
    </w:rPr>
  </w:style>
  <w:style w:type="character" w:styleId="Strong">
    <w:name w:val="Strong"/>
    <w:uiPriority w:val="22"/>
    <w:qFormat/>
    <w:rsid w:val="009F74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2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Howcroft</dc:creator>
  <cp:keywords/>
  <dc:description/>
  <cp:lastModifiedBy>Clodagh Howcroft</cp:lastModifiedBy>
  <cp:revision>2</cp:revision>
  <dcterms:created xsi:type="dcterms:W3CDTF">2016-05-27T09:55:00Z</dcterms:created>
  <dcterms:modified xsi:type="dcterms:W3CDTF">2016-05-27T09:55:00Z</dcterms:modified>
</cp:coreProperties>
</file>